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97" w:rsidRPr="008C2656" w:rsidRDefault="00D12197" w:rsidP="009F3D9B">
      <w:pPr>
        <w:adjustRightInd/>
        <w:spacing w:line="600" w:lineRule="exact"/>
        <w:ind w:firstLineChars="0" w:firstLine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8C2656">
        <w:rPr>
          <w:rFonts w:ascii="华文中宋" w:eastAsia="华文中宋" w:hAnsi="华文中宋" w:hint="eastAsia"/>
          <w:b/>
          <w:bCs/>
          <w:sz w:val="44"/>
          <w:szCs w:val="44"/>
        </w:rPr>
        <w:t>重庆高校市级精品在线开放课程建设标准</w:t>
      </w:r>
      <w:bookmarkStart w:id="0" w:name="_GoBack"/>
      <w:bookmarkEnd w:id="0"/>
      <w:r w:rsidRPr="008C2656">
        <w:rPr>
          <w:rFonts w:ascii="华文中宋" w:eastAsia="华文中宋" w:hAnsi="华文中宋" w:hint="eastAsia"/>
          <w:b/>
          <w:bCs/>
          <w:sz w:val="44"/>
          <w:szCs w:val="44"/>
        </w:rPr>
        <w:t>（试行）</w:t>
      </w:r>
    </w:p>
    <w:p w:rsidR="00D12197" w:rsidRPr="008C2656" w:rsidRDefault="00D12197" w:rsidP="00D12197">
      <w:pPr>
        <w:adjustRightInd/>
        <w:spacing w:line="600" w:lineRule="exact"/>
        <w:ind w:firstLine="640"/>
        <w:jc w:val="center"/>
        <w:rPr>
          <w:rFonts w:ascii="华文中宋" w:eastAsia="华文中宋" w:hAnsi="华文中宋"/>
          <w:bCs/>
          <w:sz w:val="32"/>
          <w:szCs w:val="32"/>
        </w:rPr>
      </w:pP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bCs/>
          <w:sz w:val="32"/>
          <w:szCs w:val="32"/>
        </w:rPr>
      </w:pPr>
      <w:r w:rsidRPr="008C2656">
        <w:rPr>
          <w:rFonts w:ascii="华文中宋" w:eastAsia="华文中宋" w:hAnsi="华文中宋" w:hint="eastAsia"/>
          <w:bCs/>
          <w:sz w:val="32"/>
          <w:szCs w:val="32"/>
        </w:rPr>
        <w:t>一、</w:t>
      </w:r>
      <w:r w:rsidRPr="008C2656">
        <w:rPr>
          <w:rFonts w:ascii="华文中宋" w:eastAsia="华文中宋" w:hAnsi="华文中宋" w:hint="eastAsia"/>
          <w:sz w:val="32"/>
          <w:szCs w:val="32"/>
        </w:rPr>
        <w:t>课程建设总体要求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1. 教学内容与资源。</w:t>
      </w:r>
      <w:r w:rsidRPr="008C2656">
        <w:rPr>
          <w:rFonts w:ascii="华文中宋" w:eastAsia="华文中宋" w:hAnsi="华文中宋" w:hint="eastAsia"/>
          <w:sz w:val="32"/>
          <w:szCs w:val="32"/>
        </w:rPr>
        <w:t>根据预设教学目标、学科特点、学生认知规律及教学方式，围绕学科核心概念及教学内容和资源间关系，碎片化组织教学内容及资源、设置教学情境，形成围绕知识点展开、清晰表达知识框架的短视频模块集。</w:t>
      </w:r>
      <w:r w:rsidRPr="008C2656">
        <w:rPr>
          <w:rFonts w:ascii="华文中宋" w:eastAsia="华文中宋" w:hAnsi="华文中宋" w:hint="eastAsia"/>
          <w:color w:val="FF0000"/>
          <w:sz w:val="32"/>
          <w:szCs w:val="32"/>
        </w:rPr>
        <w:t>每个短视频以5-15分钟</w:t>
      </w:r>
      <w:r w:rsidRPr="008C2656">
        <w:rPr>
          <w:rFonts w:ascii="华文中宋" w:eastAsia="华文中宋" w:hAnsi="华文中宋" w:hint="eastAsia"/>
          <w:sz w:val="32"/>
          <w:szCs w:val="32"/>
        </w:rPr>
        <w:t>时长为宜，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。高等职业教育要重视课程内容的应用性和实用性，强化工程能力的培养，课程内容与职业标准对接，教学过程与生产过程对接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2. 教学设计与方法。</w:t>
      </w:r>
      <w:r w:rsidRPr="008C2656">
        <w:rPr>
          <w:rFonts w:ascii="华文中宋" w:eastAsia="华文中宋" w:hAnsi="华文中宋" w:hint="eastAsia"/>
          <w:sz w:val="32"/>
          <w:szCs w:val="32"/>
        </w:rPr>
        <w:t>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</w:t>
      </w:r>
      <w:r w:rsidRPr="008C2656">
        <w:rPr>
          <w:rFonts w:ascii="华文中宋" w:eastAsia="华文中宋" w:hAnsi="华文中宋" w:hint="eastAsia"/>
          <w:sz w:val="32"/>
          <w:szCs w:val="32"/>
        </w:rPr>
        <w:lastRenderedPageBreak/>
        <w:t>式的课堂教学模式，优先支持具有混合式学习等改革实践经验的课程。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3. 教学活动与评价。</w:t>
      </w:r>
      <w:r w:rsidRPr="008C2656">
        <w:rPr>
          <w:rFonts w:ascii="华文中宋" w:eastAsia="华文中宋" w:hAnsi="华文中宋" w:hint="eastAsia"/>
          <w:sz w:val="32"/>
          <w:szCs w:val="32"/>
        </w:rPr>
        <w:t>要重视学习任务与活动设计，积极开展案例式、混合式、探究式等多种教学模式的学习，通过网页插入式在线测试、即时网上辅导反馈、线上线下讨论、网上作业提交和批改、网上社区讨论等，促进师生之间、学生之间进行资源共享、问题交流和协作学习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建立多元化学习评价体系，</w:t>
      </w:r>
      <w:proofErr w:type="gramStart"/>
      <w:r w:rsidRPr="008C2656">
        <w:rPr>
          <w:rFonts w:ascii="华文中宋" w:eastAsia="华文中宋" w:hAnsi="华文中宋" w:hint="eastAsia"/>
          <w:sz w:val="32"/>
          <w:szCs w:val="32"/>
        </w:rPr>
        <w:t>探索线</w:t>
      </w:r>
      <w:proofErr w:type="gramEnd"/>
      <w:r w:rsidRPr="008C2656">
        <w:rPr>
          <w:rFonts w:ascii="华文中宋" w:eastAsia="华文中宋" w:hAnsi="华文中宋" w:hint="eastAsia"/>
          <w:sz w:val="32"/>
          <w:szCs w:val="32"/>
        </w:rPr>
        <w:t>上和线下融合，过程性评价与终结性评价相结合的多元化考核评价模式，促进学生自主性学习、过程性学习和体验式学习。课程成绩由过程性考核和终结性考核综合评定。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4. 教学效果与影响。</w:t>
      </w:r>
      <w:r w:rsidRPr="008C2656">
        <w:rPr>
          <w:rFonts w:ascii="华文中宋" w:eastAsia="华文中宋" w:hAnsi="华文中宋" w:hint="eastAsia"/>
          <w:sz w:val="32"/>
          <w:szCs w:val="32"/>
        </w:rPr>
        <w:t>要注重对教学效果的跟踪评价并开展教学研究工作。基于大数据信息采集分析，全程记录和跟踪教师的教学和学生的学习过程、内容、反馈，全面跟踪和掌握每个学生的个性特点、学习行为，改进学校及教师的教学质量，促进因材施教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color w:val="000000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充分发挥课程共享作用，推进在线开放课程学分认定和学分管理制度创新。支持各高校之间在合作、共赢、协议的基础上实现在线开放共享课程的互认。课程的初始学分由推荐该课程的高校设定，其它高校可在双方协议的基础上，根据本校专业设置和课程学分设置标准自行认定学分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5. 团队支持与服务。</w:t>
      </w:r>
      <w:r w:rsidRPr="008C2656">
        <w:rPr>
          <w:rFonts w:ascii="华文中宋" w:eastAsia="华文中宋" w:hAnsi="华文中宋" w:hint="eastAsia"/>
          <w:sz w:val="32"/>
          <w:szCs w:val="32"/>
        </w:rPr>
        <w:t>课程建设负责人应为高校正式聘</w:t>
      </w:r>
      <w:r w:rsidRPr="008C2656">
        <w:rPr>
          <w:rFonts w:ascii="华文中宋" w:eastAsia="华文中宋" w:hAnsi="华文中宋" w:hint="eastAsia"/>
          <w:sz w:val="32"/>
          <w:szCs w:val="32"/>
        </w:rPr>
        <w:lastRenderedPageBreak/>
        <w:t>用，具有丰富的教学经验和较高的学术造诣的教师，课程组成员均在教学一线长期承担本课程教学任务，支持和鼓励吸纳在该课程领域具有较高学术造诣、教学水平和工程实践能力的教学名师、知名专家、行业、企业人员等参与讲授开放课程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 w:rsidR="00D12197" w:rsidRPr="008C2656" w:rsidRDefault="00D12197" w:rsidP="00D12197">
      <w:pPr>
        <w:adjustRightInd/>
        <w:spacing w:line="600" w:lineRule="exact"/>
        <w:ind w:firstLineChars="150" w:firstLine="48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 xml:space="preserve"> 6. 信息安全及知识产权保障。</w:t>
      </w:r>
      <w:r w:rsidRPr="008C2656">
        <w:rPr>
          <w:rFonts w:ascii="华文中宋" w:eastAsia="华文中宋" w:hAnsi="华文中宋" w:hint="eastAsia"/>
          <w:sz w:val="32"/>
          <w:szCs w:val="32"/>
        </w:rPr>
        <w:t>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color w:val="000000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二、课程视频制作规范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bCs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bCs/>
          <w:sz w:val="32"/>
          <w:szCs w:val="32"/>
        </w:rPr>
        <w:t>（一）视频内容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1.屏幕图像的构图合理，画面主体突出。人像及肢体动作以及配合讲授选用的板书、画板、教具实物、模型和实</w:t>
      </w:r>
      <w:r w:rsidRPr="008C2656">
        <w:rPr>
          <w:rFonts w:ascii="华文中宋" w:eastAsia="华文中宋" w:hAnsi="华文中宋" w:hint="eastAsia"/>
          <w:sz w:val="32"/>
          <w:szCs w:val="32"/>
        </w:rPr>
        <w:lastRenderedPageBreak/>
        <w:t>验设备等均不能超出镜头所及范围。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2.演播室使用的背景采用彩色喷绘或电脑虚拟、实景等背景。建议采用彩色喷绘背景。背景的颜色、图案不易过多，应保持静态，画面应简洁、明快，有利于营造课堂气氛。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3.摄像镜头应保持与主讲教师目光平视的角度。主讲教师不应较长时间仰视或俯视。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4.使用资料、图片、外景实拍、实验和表演等形象化教学手段，应符合教学内容要求，与讲授内容联系紧密，手段选用恰当。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5.选用影视作品或自拍素材，应注明素材来源。影视作品或自拍素材中涉及人物访谈内容时，除应加注人物介绍外，还应采用滚动式同声字幕。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7.动画的设计与使用，要与课程内容相贴切，能够发挥良好的教学效果。</w:t>
      </w:r>
    </w:p>
    <w:p w:rsidR="00D12197" w:rsidRPr="008C2656" w:rsidRDefault="00D12197" w:rsidP="00D12197">
      <w:pPr>
        <w:adjustRightInd/>
        <w:spacing w:line="600" w:lineRule="exact"/>
        <w:ind w:firstLineChars="150" w:firstLine="48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 xml:space="preserve"> 8.动画的实现须流畅、合理、图像清晰，具有较强的可视性。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（二）视频技术规格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1.视频信号源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lastRenderedPageBreak/>
        <w:t>（1）稳定性：全片图像同步性能稳定，无失步现象，CTL同步控制信号必须连续：图像无抖动跳跃，色彩无突变，编辑点处图像稳定。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（2）信噪比：图像信噪比不低于55dB，无明显杂波。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（3）色调：白平衡正确，无明显偏色，多机拍摄的镜头衔接处无明显色差。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2.音频信号源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（1）声道：中文内容音频信号记录于第1声道，音乐、音效、同期</w:t>
      </w:r>
      <w:proofErr w:type="gramStart"/>
      <w:r w:rsidRPr="008C2656">
        <w:rPr>
          <w:rFonts w:ascii="华文中宋" w:eastAsia="华文中宋" w:hAnsi="华文中宋" w:hint="eastAsia"/>
          <w:sz w:val="32"/>
          <w:szCs w:val="32"/>
        </w:rPr>
        <w:t>声记录</w:t>
      </w:r>
      <w:proofErr w:type="gramEnd"/>
      <w:r w:rsidRPr="008C2656">
        <w:rPr>
          <w:rFonts w:ascii="华文中宋" w:eastAsia="华文中宋" w:hAnsi="华文中宋" w:hint="eastAsia"/>
          <w:sz w:val="32"/>
          <w:szCs w:val="32"/>
        </w:rPr>
        <w:t>于第2声道，若有其他文字解说记录于第3声道(如录音设备无第3声道,则录于第2声道)。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（2）电平指标：-2db —— -8db声音应无明显失真、放音过冲、过弱。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（3）音频信噪比不低于48db。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（4）声音和画面要求同步，</w:t>
      </w:r>
      <w:proofErr w:type="gramStart"/>
      <w:r w:rsidRPr="008C2656">
        <w:rPr>
          <w:rFonts w:ascii="华文中宋" w:eastAsia="华文中宋" w:hAnsi="华文中宋" w:hint="eastAsia"/>
          <w:sz w:val="32"/>
          <w:szCs w:val="32"/>
        </w:rPr>
        <w:t>无交流</w:t>
      </w:r>
      <w:proofErr w:type="gramEnd"/>
      <w:r w:rsidRPr="008C2656">
        <w:rPr>
          <w:rFonts w:ascii="华文中宋" w:eastAsia="华文中宋" w:hAnsi="华文中宋" w:hint="eastAsia"/>
          <w:sz w:val="32"/>
          <w:szCs w:val="32"/>
        </w:rPr>
        <w:t>声或其他杂音等缺陷。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（5）伴音清晰、饱满、圆润，无失真、噪声杂音干扰、音量忽大忽小现象。解说声与现场声无明显比例失调，解说声与背景音乐无明显比例失调。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lastRenderedPageBreak/>
        <w:t>3.视频压缩格式及技术参数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（1）视频压缩采用H.264/AVC (MPEG-4 Part10)编码、使用二次编码、不包含字幕的MP4格式。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（2）视频码流率：动态码流的最低码率不得低于1024Kb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（3）视频分辨率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前期采用标清4:3拍摄时，请设定为 720×576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前期采用高清16:9拍摄时，请设定为 1280×720或1920×1080。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（4）视频画幅宽高比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分辨率设定为 720×576的，请选定 4:3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分辨率设定为1280×720或1920×1080的，请选定 16:9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（5）</w:t>
      </w:r>
      <w:proofErr w:type="gramStart"/>
      <w:r w:rsidRPr="008C2656">
        <w:rPr>
          <w:rFonts w:ascii="华文中宋" w:eastAsia="华文中宋" w:hAnsi="华文中宋" w:hint="eastAsia"/>
          <w:sz w:val="32"/>
          <w:szCs w:val="32"/>
        </w:rPr>
        <w:t>视频帧率为</w:t>
      </w:r>
      <w:proofErr w:type="gramEnd"/>
      <w:r w:rsidRPr="008C2656">
        <w:rPr>
          <w:rFonts w:ascii="华文中宋" w:eastAsia="华文中宋" w:hAnsi="华文中宋" w:hint="eastAsia"/>
          <w:sz w:val="32"/>
          <w:szCs w:val="32"/>
        </w:rPr>
        <w:t>25帧/秒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（6）扫描方式采用逐行扫描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4.音频压缩格式及技术参数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（1）音频压缩采用AAC(MPEG4 Part3)格式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 xml:space="preserve">（2）采样率48KHz 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（3）音频码流率128Kbps (恒定)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（4）必须是双声道，</w:t>
      </w:r>
      <w:proofErr w:type="gramStart"/>
      <w:r w:rsidRPr="008C2656">
        <w:rPr>
          <w:rFonts w:ascii="华文中宋" w:eastAsia="华文中宋" w:hAnsi="华文中宋" w:hint="eastAsia"/>
          <w:sz w:val="32"/>
          <w:szCs w:val="32"/>
        </w:rPr>
        <w:t>必须做混音</w:t>
      </w:r>
      <w:proofErr w:type="gramEnd"/>
      <w:r w:rsidRPr="008C2656">
        <w:rPr>
          <w:rFonts w:ascii="华文中宋" w:eastAsia="华文中宋" w:hAnsi="华文中宋" w:hint="eastAsia"/>
          <w:sz w:val="32"/>
          <w:szCs w:val="32"/>
        </w:rPr>
        <w:t>处理。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5.封装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采用MP4封装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（三）演示文稿（PPT）制作规范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lastRenderedPageBreak/>
        <w:t>1.制作原则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（1）演示文稿（PPT）要求集文字、图形、图像、声音以及视频等多种媒体元素于一体，一般不使用纯文字的演示文稿（PPT）。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（2）页面设置要求符合高清格式比例，幻灯片大小为“全屏显示16：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C2656">
          <w:rPr>
            <w:rFonts w:ascii="华文中宋" w:eastAsia="华文中宋" w:hAnsi="华文中宋" w:hint="eastAsia"/>
            <w:sz w:val="32"/>
            <w:szCs w:val="32"/>
          </w:rPr>
          <w:t>9”</w:t>
        </w:r>
      </w:smartTag>
      <w:r w:rsidRPr="008C2656">
        <w:rPr>
          <w:rFonts w:ascii="华文中宋" w:eastAsia="华文中宋" w:hAnsi="华文中宋" w:hint="eastAsia"/>
          <w:sz w:val="32"/>
          <w:szCs w:val="32"/>
        </w:rPr>
        <w:t>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（3）整体效果应风格统一、色彩协调、美观大方。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2.字体与字号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字体与字号参照下表：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</w:p>
    <w:tbl>
      <w:tblPr>
        <w:tblpPr w:leftFromText="180" w:rightFromText="180" w:vertAnchor="text" w:horzAnchor="margin" w:tblpX="250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1666"/>
        <w:gridCol w:w="1236"/>
        <w:gridCol w:w="1499"/>
        <w:gridCol w:w="1755"/>
        <w:gridCol w:w="1319"/>
      </w:tblGrid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大标题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主讲信息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一级标题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正文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字幕</w:t>
            </w:r>
          </w:p>
        </w:tc>
      </w:tr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字体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大黑、时尚中黑、大隶书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黑体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黑体、魏碑、大宋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雅黑、中宋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雅黑</w:t>
            </w:r>
          </w:p>
        </w:tc>
      </w:tr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字号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50～</w:t>
            </w:r>
            <w:smartTag w:uri="urn:schemas-microsoft-com:office:smarttags" w:element="chmetcnv">
              <w:smartTagPr>
                <w:attr w:name="UnitName" w:val="磅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70磅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UnitName" w:val="磅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UnitName" w:val="磅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24～</w:t>
            </w:r>
            <w:smartTag w:uri="urn:schemas-microsoft-com:office:smarttags" w:element="chmetcnv">
              <w:smartTagPr>
                <w:attr w:name="UnitName" w:val="磅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32磅</w:t>
              </w:r>
            </w:smartTag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smartTag w:uri="urn:schemas-microsoft-com:office:smarttags" w:element="chmetcnv">
              <w:smartTagPr>
                <w:attr w:name="UnitName" w:val="磅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2656">
                <w:rPr>
                  <w:rFonts w:ascii="华文中宋" w:eastAsia="华文中宋" w:hAnsi="华文中宋" w:hint="eastAsia"/>
                  <w:kern w:val="2"/>
                  <w:sz w:val="24"/>
                  <w:szCs w:val="24"/>
                </w:rPr>
                <w:t>32磅</w:t>
              </w:r>
            </w:smartTag>
          </w:p>
        </w:tc>
      </w:tr>
      <w:tr w:rsidR="00D12197" w:rsidRPr="008C2656" w:rsidTr="008C2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上下左右居中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左对齐或居中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7" w:rsidRPr="008C2656" w:rsidRDefault="00D12197" w:rsidP="008C2656">
            <w:pPr>
              <w:spacing w:line="580" w:lineRule="exact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4"/>
                <w:u w:color="000000"/>
              </w:rPr>
            </w:pPr>
            <w:r w:rsidRPr="008C2656"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左右居中</w:t>
            </w:r>
          </w:p>
        </w:tc>
      </w:tr>
    </w:tbl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3.版心与版式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每页四周留出空白，应避免内容顶到页面边缘，边界安全区域分别为左、右130像素内，上、下90像素内。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4.背景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（1）背景色以简洁适中饱和度为主（颜色保持在一至两种色系内）；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（2）背景和场景不宜变化过多；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lastRenderedPageBreak/>
        <w:t>（3）文字、图形等内容应与背景对比醒目。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5. 色调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（1）色彩的选配应与课程科目相吻合；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（2）每一短视频或一系列短视频在配色上应体现出系统性，可选一种主色调再加上一至两种辅助色进行匹配；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（3）同一屏里文字不宜超出三种颜色。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6.字距与行距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（1）标题：在文字少的情形下，字距放宽一倍体现舒展性；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（2）正文：行距使用1行或1.5行，便于阅读。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7. 配图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（1）图像应清晰并能反映出内容主题思想，分辨率应上72dpi以上；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（2）图片不可加长或压窄，防止变形；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（3）图形使用应通俗易懂，便于理解。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8. 修饰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（1）细线条的运用比粗线条更显精致；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（2）扁平式的装饰更接近时代审美；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（3）有趣味的装饰通常更能吸引人。</w:t>
      </w:r>
    </w:p>
    <w:p w:rsidR="00D12197" w:rsidRPr="008C2656" w:rsidRDefault="00D12197" w:rsidP="00D12197">
      <w:pPr>
        <w:adjustRightInd/>
        <w:spacing w:line="600" w:lineRule="exact"/>
        <w:ind w:firstLine="641"/>
        <w:rPr>
          <w:rFonts w:ascii="华文中宋" w:eastAsia="华文中宋" w:hAnsi="华文中宋"/>
          <w:b/>
          <w:sz w:val="32"/>
          <w:szCs w:val="32"/>
        </w:rPr>
      </w:pPr>
      <w:r w:rsidRPr="008C2656">
        <w:rPr>
          <w:rFonts w:ascii="华文中宋" w:eastAsia="华文中宋" w:hAnsi="华文中宋" w:hint="eastAsia"/>
          <w:b/>
          <w:sz w:val="32"/>
          <w:szCs w:val="32"/>
        </w:rPr>
        <w:t>9. 版权来源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  <w:r w:rsidRPr="008C2656">
        <w:rPr>
          <w:rFonts w:ascii="华文中宋" w:eastAsia="华文中宋" w:hAnsi="华文中宋" w:hint="eastAsia"/>
          <w:sz w:val="32"/>
          <w:szCs w:val="32"/>
        </w:rPr>
        <w:t>素材选用注意版权，涉及版权问题须加入“版权来源”信息。</w:t>
      </w:r>
    </w:p>
    <w:p w:rsidR="00D12197" w:rsidRPr="008C2656" w:rsidRDefault="00D12197" w:rsidP="00D12197">
      <w:pPr>
        <w:adjustRightInd/>
        <w:spacing w:line="600" w:lineRule="exact"/>
        <w:ind w:firstLine="640"/>
        <w:rPr>
          <w:rFonts w:ascii="华文中宋" w:eastAsia="华文中宋" w:hAnsi="华文中宋"/>
          <w:sz w:val="32"/>
          <w:szCs w:val="32"/>
        </w:rPr>
      </w:pPr>
    </w:p>
    <w:p w:rsidR="00D12197" w:rsidRPr="008C2656" w:rsidRDefault="00D12197" w:rsidP="00D12197">
      <w:pPr>
        <w:adjustRightInd/>
        <w:spacing w:line="600" w:lineRule="exact"/>
        <w:ind w:firstLineChars="0" w:firstLine="0"/>
        <w:rPr>
          <w:rFonts w:ascii="华文中宋" w:eastAsia="华文中宋" w:hAnsi="华文中宋"/>
        </w:rPr>
      </w:pPr>
    </w:p>
    <w:p w:rsidR="00BB3E2D" w:rsidRPr="00D12197" w:rsidRDefault="00BB3E2D"/>
    <w:sectPr w:rsidR="00BB3E2D" w:rsidRPr="00D12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20" w:rsidRDefault="00387820" w:rsidP="00D12197">
      <w:pPr>
        <w:spacing w:line="240" w:lineRule="auto"/>
      </w:pPr>
      <w:r>
        <w:separator/>
      </w:r>
    </w:p>
  </w:endnote>
  <w:endnote w:type="continuationSeparator" w:id="0">
    <w:p w:rsidR="00387820" w:rsidRDefault="00387820" w:rsidP="00D12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9B" w:rsidRDefault="009F3D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9B" w:rsidRDefault="009F3D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9B" w:rsidRDefault="009F3D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20" w:rsidRDefault="00387820" w:rsidP="00D12197">
      <w:pPr>
        <w:spacing w:line="240" w:lineRule="auto"/>
      </w:pPr>
      <w:r>
        <w:separator/>
      </w:r>
    </w:p>
  </w:footnote>
  <w:footnote w:type="continuationSeparator" w:id="0">
    <w:p w:rsidR="00387820" w:rsidRDefault="00387820" w:rsidP="00D12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9B" w:rsidRDefault="009F3D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9B" w:rsidRDefault="009F3D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9B" w:rsidRDefault="009F3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74"/>
    <w:rsid w:val="00387820"/>
    <w:rsid w:val="004871F0"/>
    <w:rsid w:val="00843F74"/>
    <w:rsid w:val="009F3D9B"/>
    <w:rsid w:val="00BB3E2D"/>
    <w:rsid w:val="00D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2933A-113F-4A1F-9E22-1EF6E93A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97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19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197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 liyuan</cp:lastModifiedBy>
  <cp:revision>3</cp:revision>
  <dcterms:created xsi:type="dcterms:W3CDTF">2016-11-03T01:49:00Z</dcterms:created>
  <dcterms:modified xsi:type="dcterms:W3CDTF">2019-04-11T07:15:00Z</dcterms:modified>
</cp:coreProperties>
</file>